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Kathy Greggs: A Life of Service and Advocacy</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Kathy Greggs, a native of Camden, New Jersey, who spent her formative years in Germany, is a distinguished US Army Combat Veteran and a survivor of military sexual assault. Her personal experiences have fueled her unwavering dedication to advocating for significant policy reforms within the Army, particularly concerning the reporting and discharge processes for victims of emotional trauma.</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Beyond her impactful military service and advocacy, Kathy has consistently demonstrated a profound commitment to community welfare. She volunteered her time at Connections of Cumberland, providing crucial support to homeless women and children. As a certified FEMA Disaster Operations Manager, she showcased exceptional leadership by spearheading relief efforts during numerous major natural disasters. Her dedication to community development is further evidenced by her co-advocacy for the "Pathway to Prosperity" housing initiative and her role as Chair of the City of Fayetteville Board of Commissioners for Public Arts.</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Kathy's remarkable contributions have garnered numerous accolades. She was honored with the North Carolina A. Philip Randolph Institute's "Community Leader Award," received a Global Recognition Award, and earned a Distinguished Authors Guild Nomination. Her critically acclaimed book, "The Mother, The Soldier, The Activist," was recognized with the prestigious International Impact Award.</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As the CEO of the Fayetteville PACT Organization, Kathy is committed to fostering inclusive infrastructure and championing vital legislative efforts. She is a fervent advocate for the reauthorization of both the Lautenburg Amendment and the Violence Against Women Act, aiming to extend protections to all individuals, including the LGBTQIA+ community and teenagers.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Kathy Greggs embodies the belief that the fight for humanity is a collective pursuit for equality. She strives tirelessly to ensure that disenfranchised communities receive the support they need and that no one is left behind.</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Educational Background and Recognitions:</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2025:</w:t>
      </w:r>
      <w:r w:rsidDel="00000000" w:rsidR="00000000" w:rsidRPr="00000000">
        <w:rPr>
          <w:rFonts w:ascii="Google Sans Text" w:cs="Google Sans Text" w:eastAsia="Google Sans Text" w:hAnsi="Google Sans Text"/>
          <w:i w:val="0"/>
          <w:color w:val="1b1c1d"/>
          <w:sz w:val="24"/>
          <w:szCs w:val="24"/>
          <w:rtl w:val="0"/>
        </w:rPr>
        <w:t xml:space="preserve"> Graduate of NC Institute of Public Leadership</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2023:</w:t>
      </w:r>
      <w:r w:rsidDel="00000000" w:rsidR="00000000" w:rsidRPr="00000000">
        <w:rPr>
          <w:rFonts w:ascii="Google Sans Text" w:cs="Google Sans Text" w:eastAsia="Google Sans Text" w:hAnsi="Google Sans Text"/>
          <w:i w:val="0"/>
          <w:color w:val="1b1c1d"/>
          <w:sz w:val="24"/>
          <w:szCs w:val="24"/>
          <w:rtl w:val="0"/>
        </w:rPr>
        <w:t xml:space="preserve"> Federal Career Service Award 15 years Bronze award</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2018:</w:t>
      </w:r>
      <w:r w:rsidDel="00000000" w:rsidR="00000000" w:rsidRPr="00000000">
        <w:rPr>
          <w:rFonts w:ascii="Google Sans Text" w:cs="Google Sans Text" w:eastAsia="Google Sans Text" w:hAnsi="Google Sans Text"/>
          <w:i w:val="0"/>
          <w:color w:val="1b1c1d"/>
          <w:sz w:val="24"/>
          <w:szCs w:val="24"/>
          <w:rtl w:val="0"/>
        </w:rPr>
        <w:t xml:space="preserve"> Graduate of Cumberland County United Way Community Leadership Development</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2018:</w:t>
      </w:r>
      <w:r w:rsidDel="00000000" w:rsidR="00000000" w:rsidRPr="00000000">
        <w:rPr>
          <w:rFonts w:ascii="Google Sans Text" w:cs="Google Sans Text" w:eastAsia="Google Sans Text" w:hAnsi="Google Sans Text"/>
          <w:i w:val="0"/>
          <w:color w:val="1b1c1d"/>
          <w:sz w:val="24"/>
          <w:szCs w:val="24"/>
          <w:rtl w:val="0"/>
        </w:rPr>
        <w:t xml:space="preserve"> Fayetteville Citizens Academy</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2018:</w:t>
      </w:r>
      <w:r w:rsidDel="00000000" w:rsidR="00000000" w:rsidRPr="00000000">
        <w:rPr>
          <w:rFonts w:ascii="Google Sans Text" w:cs="Google Sans Text" w:eastAsia="Google Sans Text" w:hAnsi="Google Sans Text"/>
          <w:i w:val="0"/>
          <w:color w:val="1b1c1d"/>
          <w:sz w:val="24"/>
          <w:szCs w:val="24"/>
          <w:rtl w:val="0"/>
        </w:rPr>
        <w:t xml:space="preserve"> Presidential Volunteer Service Gold Award</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2017:</w:t>
      </w:r>
      <w:r w:rsidDel="00000000" w:rsidR="00000000" w:rsidRPr="00000000">
        <w:rPr>
          <w:rFonts w:ascii="Google Sans Text" w:cs="Google Sans Text" w:eastAsia="Google Sans Text" w:hAnsi="Google Sans Text"/>
          <w:i w:val="0"/>
          <w:color w:val="1b1c1d"/>
          <w:sz w:val="24"/>
          <w:szCs w:val="24"/>
          <w:rtl w:val="0"/>
        </w:rPr>
        <w:t xml:space="preserve"> Graduate of Institute for Community Leadership</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2017:</w:t>
      </w:r>
      <w:r w:rsidDel="00000000" w:rsidR="00000000" w:rsidRPr="00000000">
        <w:rPr>
          <w:rFonts w:ascii="Google Sans Text" w:cs="Google Sans Text" w:eastAsia="Google Sans Text" w:hAnsi="Google Sans Text"/>
          <w:i w:val="0"/>
          <w:color w:val="1b1c1d"/>
          <w:sz w:val="24"/>
          <w:szCs w:val="24"/>
          <w:rtl w:val="0"/>
        </w:rPr>
        <w:t xml:space="preserve"> Cumberland County’s “I Care Award” for Volunteer Service</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0"/>
          <w:color w:val="1b1c1d"/>
          <w:sz w:val="24"/>
          <w:szCs w:val="24"/>
          <w:rtl w:val="0"/>
        </w:rPr>
        <w:t xml:space="preserve">Juneteenth Freedom Pioneer Award</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